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C4" w:rsidRPr="0075100A" w:rsidRDefault="0075100A">
      <w:pPr>
        <w:spacing w:after="0"/>
        <w:ind w:right="-52"/>
        <w:jc w:val="both"/>
        <w:rPr>
          <w:rFonts w:ascii="Cambria" w:hAnsi="Cambria"/>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270760" cy="1351102"/>
            <wp:effectExtent l="0" t="0" r="0" b="1905"/>
            <wp:wrapTight wrapText="bothSides">
              <wp:wrapPolygon edited="0">
                <wp:start x="0" y="0"/>
                <wp:lineTo x="0" y="21326"/>
                <wp:lineTo x="21383" y="21326"/>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F-coating-2p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0760" cy="1351102"/>
                    </a:xfrm>
                    <a:prstGeom prst="rect">
                      <a:avLst/>
                    </a:prstGeom>
                  </pic:spPr>
                </pic:pic>
              </a:graphicData>
            </a:graphic>
          </wp:anchor>
        </w:drawing>
      </w:r>
      <w:r w:rsidR="00793BC4">
        <w:t xml:space="preserve"> </w:t>
      </w:r>
      <w:r w:rsidR="001F0394" w:rsidRPr="00793BC4">
        <w:rPr>
          <w:rFonts w:ascii="Cambria" w:hAnsi="Cambria"/>
        </w:rPr>
        <w:t xml:space="preserve"> </w:t>
      </w:r>
      <w:r>
        <w:rPr>
          <w:rFonts w:ascii="Cambria" w:hAnsi="Cambria"/>
          <w:b/>
        </w:rPr>
        <w:t>ADF Industrial Coating Inc.</w:t>
      </w:r>
    </w:p>
    <w:p w:rsidR="00793BC4" w:rsidRPr="00080A96" w:rsidRDefault="00793BC4">
      <w:pPr>
        <w:spacing w:after="0"/>
        <w:ind w:right="-52"/>
        <w:jc w:val="both"/>
        <w:rPr>
          <w:rFonts w:ascii="Cambria" w:hAnsi="Cambria"/>
          <w:b/>
        </w:rPr>
      </w:pPr>
      <w:r w:rsidRPr="00080A96">
        <w:rPr>
          <w:rFonts w:ascii="Cambria" w:hAnsi="Cambria"/>
          <w:b/>
        </w:rPr>
        <w:t xml:space="preserve">  1900 Great Bear Avenue </w:t>
      </w:r>
    </w:p>
    <w:p w:rsidR="0075100A" w:rsidRDefault="0075100A">
      <w:pPr>
        <w:spacing w:after="0"/>
        <w:ind w:right="-52"/>
        <w:jc w:val="both"/>
        <w:rPr>
          <w:rFonts w:ascii="Cambria" w:hAnsi="Cambria"/>
          <w:b/>
        </w:rPr>
      </w:pPr>
      <w:r>
        <w:rPr>
          <w:rFonts w:ascii="Cambria" w:hAnsi="Cambria"/>
          <w:b/>
        </w:rPr>
        <w:t xml:space="preserve"> </w:t>
      </w:r>
      <w:r w:rsidR="00080A96" w:rsidRPr="00080A96">
        <w:rPr>
          <w:rFonts w:ascii="Cambria" w:hAnsi="Cambria"/>
          <w:b/>
        </w:rPr>
        <w:t xml:space="preserve"> </w:t>
      </w:r>
      <w:r w:rsidR="00793BC4" w:rsidRPr="00080A96">
        <w:rPr>
          <w:rFonts w:ascii="Cambria" w:hAnsi="Cambria"/>
          <w:b/>
        </w:rPr>
        <w:t>Great Falls, MT  59404</w:t>
      </w:r>
    </w:p>
    <w:p w:rsidR="00793BC4" w:rsidRPr="00080A96" w:rsidRDefault="00080A96">
      <w:pPr>
        <w:spacing w:after="0"/>
        <w:ind w:right="-52"/>
        <w:jc w:val="both"/>
        <w:rPr>
          <w:rFonts w:ascii="Cambria" w:hAnsi="Cambria"/>
          <w:b/>
        </w:rPr>
      </w:pPr>
      <w:r w:rsidRPr="00080A96">
        <w:rPr>
          <w:rFonts w:ascii="Cambria" w:hAnsi="Cambria"/>
          <w:b/>
        </w:rPr>
        <w:t xml:space="preserve"> </w:t>
      </w:r>
      <w:r w:rsidR="0075100A">
        <w:rPr>
          <w:rFonts w:ascii="Cambria" w:hAnsi="Cambria"/>
          <w:b/>
        </w:rPr>
        <w:t xml:space="preserve"> </w:t>
      </w:r>
      <w:r w:rsidR="00793BC4" w:rsidRPr="00080A96">
        <w:rPr>
          <w:rFonts w:ascii="Cambria" w:hAnsi="Cambria"/>
          <w:b/>
        </w:rPr>
        <w:t>(406) 315-3781</w:t>
      </w:r>
    </w:p>
    <w:p w:rsidR="00793BC4" w:rsidRPr="00793BC4" w:rsidRDefault="00793BC4">
      <w:pPr>
        <w:spacing w:after="0"/>
        <w:ind w:right="-52"/>
        <w:jc w:val="both"/>
        <w:rPr>
          <w:rFonts w:ascii="Cambria" w:hAnsi="Cambria"/>
        </w:rPr>
      </w:pPr>
      <w:r w:rsidRPr="00793BC4">
        <w:rPr>
          <w:rFonts w:ascii="Cambria" w:hAnsi="Cambria"/>
        </w:rPr>
        <w:t xml:space="preserve">             </w:t>
      </w:r>
    </w:p>
    <w:p w:rsidR="003E521E" w:rsidRPr="00793BC4" w:rsidRDefault="00793BC4">
      <w:pPr>
        <w:spacing w:after="0"/>
        <w:ind w:right="-52"/>
        <w:jc w:val="both"/>
        <w:rPr>
          <w:rFonts w:ascii="Cambria" w:hAnsi="Cambria"/>
        </w:rPr>
      </w:pPr>
      <w:r w:rsidRPr="00793BC4">
        <w:rPr>
          <w:rFonts w:ascii="Cambria" w:hAnsi="Cambria"/>
        </w:rPr>
        <w:t xml:space="preserve">     </w:t>
      </w:r>
    </w:p>
    <w:p w:rsidR="003E521E" w:rsidRPr="00793BC4" w:rsidRDefault="003E521E">
      <w:pPr>
        <w:spacing w:after="0"/>
        <w:ind w:right="-52"/>
        <w:jc w:val="both"/>
        <w:rPr>
          <w:rFonts w:ascii="Cambria" w:hAnsi="Cambria"/>
        </w:rPr>
      </w:pPr>
    </w:p>
    <w:p w:rsidR="0075100A" w:rsidRDefault="0075100A">
      <w:pPr>
        <w:spacing w:after="0"/>
        <w:ind w:right="-52"/>
        <w:jc w:val="both"/>
        <w:rPr>
          <w:rFonts w:ascii="Cambria" w:hAnsi="Cambria"/>
        </w:rPr>
      </w:pPr>
    </w:p>
    <w:p w:rsidR="00A46E72" w:rsidRPr="00CC61A6" w:rsidRDefault="00A46E72">
      <w:pPr>
        <w:spacing w:after="0"/>
        <w:ind w:right="-52"/>
        <w:jc w:val="both"/>
        <w:rPr>
          <w:rFonts w:ascii="Cambria" w:hAnsi="Cambria"/>
        </w:rPr>
      </w:pPr>
    </w:p>
    <w:p w:rsidR="003E521E" w:rsidRPr="001B3978" w:rsidRDefault="00A62602">
      <w:pPr>
        <w:spacing w:after="0"/>
        <w:ind w:right="-52"/>
        <w:jc w:val="both"/>
        <w:rPr>
          <w:rFonts w:asciiTheme="minorHAnsi" w:hAnsiTheme="minorHAnsi"/>
          <w:b/>
        </w:rPr>
      </w:pPr>
      <w:r w:rsidRPr="001B3978">
        <w:rPr>
          <w:rFonts w:asciiTheme="minorHAnsi" w:hAnsiTheme="minorHAnsi"/>
          <w:b/>
        </w:rPr>
        <w:t>FOREMAN – INDUSTRIAL COATING</w:t>
      </w:r>
    </w:p>
    <w:p w:rsidR="00F60ED2" w:rsidRDefault="00F60ED2">
      <w:pPr>
        <w:spacing w:after="0"/>
        <w:ind w:right="-52"/>
        <w:jc w:val="both"/>
        <w:rPr>
          <w:rFonts w:asciiTheme="minorHAnsi" w:hAnsiTheme="minorHAnsi"/>
        </w:rPr>
      </w:pPr>
      <w:r>
        <w:rPr>
          <w:rFonts w:asciiTheme="minorHAnsi" w:hAnsiTheme="minorHAnsi"/>
        </w:rPr>
        <w:t>Foreman manage the production team to ensure that the production schedule and deadlines are being met while producing quality coating practices.</w:t>
      </w:r>
    </w:p>
    <w:p w:rsidR="00F60ED2" w:rsidRPr="00F60ED2" w:rsidRDefault="00F60ED2">
      <w:pPr>
        <w:spacing w:after="0"/>
        <w:ind w:right="-52"/>
        <w:jc w:val="both"/>
        <w:rPr>
          <w:rFonts w:asciiTheme="minorHAnsi" w:hAnsiTheme="minorHAnsi"/>
        </w:rPr>
      </w:pPr>
    </w:p>
    <w:p w:rsidR="00B63B8D" w:rsidRDefault="00B63B8D" w:rsidP="00B63B8D">
      <w:pPr>
        <w:pStyle w:val="NoSpacing"/>
        <w:rPr>
          <w:b/>
        </w:rPr>
      </w:pPr>
      <w:r w:rsidRPr="00B63B8D">
        <w:rPr>
          <w:b/>
        </w:rPr>
        <w:t>Duties Summary/Responsibilities:</w:t>
      </w:r>
    </w:p>
    <w:p w:rsidR="00B63B8D" w:rsidRDefault="00B63B8D" w:rsidP="00B63B8D">
      <w:pPr>
        <w:pStyle w:val="NoSpacing"/>
        <w:rPr>
          <w:b/>
        </w:rPr>
      </w:pPr>
    </w:p>
    <w:p w:rsidR="00B63B8D" w:rsidRPr="00B63B8D" w:rsidRDefault="00B63B8D" w:rsidP="00B63B8D">
      <w:pPr>
        <w:pStyle w:val="NoSpacing"/>
        <w:numPr>
          <w:ilvl w:val="0"/>
          <w:numId w:val="17"/>
        </w:numPr>
      </w:pPr>
      <w:r w:rsidRPr="00B63B8D">
        <w:t>R</w:t>
      </w:r>
      <w:r>
        <w:t>eport to the Production Manager</w:t>
      </w:r>
    </w:p>
    <w:p w:rsidR="00B63B8D" w:rsidRPr="00B63B8D" w:rsidRDefault="00B63B8D" w:rsidP="00B63B8D">
      <w:pPr>
        <w:pStyle w:val="NoSpacing"/>
        <w:numPr>
          <w:ilvl w:val="0"/>
          <w:numId w:val="17"/>
        </w:numPr>
      </w:pPr>
      <w:r w:rsidRPr="00B63B8D">
        <w:t xml:space="preserve">Participate </w:t>
      </w:r>
      <w:r>
        <w:t>in</w:t>
      </w:r>
      <w:r w:rsidRPr="00B63B8D">
        <w:t xml:space="preserve"> periodic production meeting</w:t>
      </w:r>
      <w:r>
        <w:t>s</w:t>
      </w:r>
    </w:p>
    <w:p w:rsidR="00B63B8D" w:rsidRPr="00B63B8D" w:rsidRDefault="00B63B8D" w:rsidP="00B63B8D">
      <w:pPr>
        <w:pStyle w:val="NoSpacing"/>
        <w:numPr>
          <w:ilvl w:val="0"/>
          <w:numId w:val="17"/>
        </w:numPr>
      </w:pPr>
      <w:r w:rsidRPr="00B63B8D">
        <w:t>Receive, verify and locate the customer supplied steel, coating products and miscellane</w:t>
      </w:r>
      <w:r>
        <w:t>ous items in accordance to the material receipt procedure</w:t>
      </w:r>
    </w:p>
    <w:p w:rsidR="00B63B8D" w:rsidRPr="00B63B8D" w:rsidRDefault="00B63B8D" w:rsidP="00B63B8D">
      <w:pPr>
        <w:pStyle w:val="NoSpacing"/>
        <w:numPr>
          <w:ilvl w:val="0"/>
          <w:numId w:val="17"/>
        </w:numPr>
      </w:pPr>
      <w:r w:rsidRPr="00B63B8D">
        <w:t xml:space="preserve">Prepare the </w:t>
      </w:r>
      <w:r>
        <w:t xml:space="preserve">Declaration of Coating Product </w:t>
      </w:r>
      <w:r w:rsidRPr="00B63B8D">
        <w:t>for each production lot and periodically (at least once a day)</w:t>
      </w:r>
    </w:p>
    <w:p w:rsidR="00B63B8D" w:rsidRPr="00B63B8D" w:rsidRDefault="00B63B8D" w:rsidP="00B63B8D">
      <w:pPr>
        <w:pStyle w:val="NoSpacing"/>
        <w:numPr>
          <w:ilvl w:val="0"/>
          <w:numId w:val="17"/>
        </w:numPr>
      </w:pPr>
      <w:r w:rsidRPr="00B63B8D">
        <w:t>Maintain the coating product storage area organized and under the manufacturers’ recommendations (storage condition and in a safe fashion)</w:t>
      </w:r>
    </w:p>
    <w:p w:rsidR="00B63B8D" w:rsidRPr="00B63B8D" w:rsidRDefault="00B63B8D" w:rsidP="00B63B8D">
      <w:pPr>
        <w:pStyle w:val="NoSpacing"/>
        <w:numPr>
          <w:ilvl w:val="0"/>
          <w:numId w:val="17"/>
        </w:numPr>
      </w:pPr>
      <w:r w:rsidRPr="00B63B8D">
        <w:t>Ensure that the work instructions and security rules are under</w:t>
      </w:r>
      <w:r>
        <w:t>stood and applied in the plant</w:t>
      </w:r>
    </w:p>
    <w:p w:rsidR="00B63B8D" w:rsidRPr="00B63B8D" w:rsidRDefault="00B63B8D" w:rsidP="00B63B8D">
      <w:pPr>
        <w:pStyle w:val="NoSpacing"/>
        <w:numPr>
          <w:ilvl w:val="0"/>
          <w:numId w:val="17"/>
        </w:numPr>
      </w:pPr>
      <w:r w:rsidRPr="00B63B8D">
        <w:t xml:space="preserve">Monitor the surface preparation, coating mixture and coating application process in order to verify its compliance with the requirements and/or the manufacturer recommendations given by the </w:t>
      </w:r>
      <w:r>
        <w:t>Coating Instructions</w:t>
      </w:r>
    </w:p>
    <w:p w:rsidR="00B63B8D" w:rsidRPr="00B63B8D" w:rsidRDefault="00B63B8D" w:rsidP="00B63B8D">
      <w:pPr>
        <w:pStyle w:val="NoSpacing"/>
        <w:numPr>
          <w:ilvl w:val="0"/>
          <w:numId w:val="17"/>
        </w:numPr>
      </w:pPr>
      <w:r w:rsidRPr="00B63B8D">
        <w:t>Supervise</w:t>
      </w:r>
      <w:r>
        <w:t xml:space="preserve"> that the</w:t>
      </w:r>
      <w:r w:rsidRPr="00B63B8D">
        <w:t xml:space="preserve"> corrections and repairs instructed in the C</w:t>
      </w:r>
      <w:r>
        <w:t>orrection Memo</w:t>
      </w:r>
      <w:r w:rsidRPr="00B63B8D">
        <w:t xml:space="preserve"> by the Inspectors are executed.</w:t>
      </w:r>
    </w:p>
    <w:p w:rsidR="00B63B8D" w:rsidRPr="00B63B8D" w:rsidRDefault="00B63B8D" w:rsidP="00B63B8D">
      <w:pPr>
        <w:pStyle w:val="NoSpacing"/>
        <w:numPr>
          <w:ilvl w:val="0"/>
          <w:numId w:val="17"/>
        </w:numPr>
      </w:pPr>
      <w:r w:rsidRPr="00B63B8D">
        <w:t>Distribute, assign and supervise the production work (Surface Preparation, Masking and/or Coating application, etc.)</w:t>
      </w:r>
    </w:p>
    <w:p w:rsidR="00B63B8D" w:rsidRPr="00B63B8D" w:rsidRDefault="00B63B8D" w:rsidP="00B63B8D">
      <w:pPr>
        <w:pStyle w:val="NoSpacing"/>
        <w:numPr>
          <w:ilvl w:val="0"/>
          <w:numId w:val="17"/>
        </w:numPr>
      </w:pPr>
      <w:r w:rsidRPr="00B63B8D">
        <w:t>Manage the production team to ensure that the corporation meet the short-term production sche</w:t>
      </w:r>
      <w:r>
        <w:t>dule and the customer deadlines</w:t>
      </w:r>
    </w:p>
    <w:p w:rsidR="00B63B8D" w:rsidRPr="00B63B8D" w:rsidRDefault="00B63B8D" w:rsidP="00B63B8D">
      <w:pPr>
        <w:pStyle w:val="NoSpacing"/>
        <w:numPr>
          <w:ilvl w:val="0"/>
          <w:numId w:val="17"/>
        </w:numPr>
      </w:pPr>
      <w:r>
        <w:t>Record</w:t>
      </w:r>
      <w:r w:rsidRPr="00B63B8D">
        <w:t xml:space="preserve"> the production activities and it</w:t>
      </w:r>
      <w:r>
        <w:t>s</w:t>
      </w:r>
      <w:r w:rsidRPr="00B63B8D">
        <w:t xml:space="preserve"> progress to the </w:t>
      </w:r>
      <w:r>
        <w:t>Route Sheet.  Ensure the Route Sheet</w:t>
      </w:r>
      <w:r w:rsidRPr="00B63B8D">
        <w:t xml:space="preserve"> is completed and followed during the production activities. When a production lot is completed and released, return the completed </w:t>
      </w:r>
      <w:r>
        <w:t>Route Sheet</w:t>
      </w:r>
      <w:r w:rsidRPr="00B63B8D">
        <w:t xml:space="preserve"> to the Production Assistant.</w:t>
      </w:r>
    </w:p>
    <w:p w:rsidR="00B63B8D" w:rsidRPr="00B63B8D" w:rsidRDefault="00B63B8D" w:rsidP="00B63B8D">
      <w:pPr>
        <w:pStyle w:val="NoSpacing"/>
        <w:numPr>
          <w:ilvl w:val="0"/>
          <w:numId w:val="17"/>
        </w:numPr>
      </w:pPr>
      <w:r w:rsidRPr="00B63B8D">
        <w:t xml:space="preserve">Supervision of all safety related aspects of work environment. </w:t>
      </w:r>
    </w:p>
    <w:p w:rsidR="00995CB0" w:rsidRDefault="00995CB0" w:rsidP="00995CB0">
      <w:pPr>
        <w:pStyle w:val="NoSpacing"/>
        <w:numPr>
          <w:ilvl w:val="0"/>
          <w:numId w:val="17"/>
        </w:numPr>
      </w:pPr>
      <w:r>
        <w:t>Ensure the proper identification of all coating product received and stored (coating products and miscellaneous)</w:t>
      </w:r>
    </w:p>
    <w:p w:rsidR="00995CB0" w:rsidRDefault="00995CB0" w:rsidP="00995CB0">
      <w:pPr>
        <w:pStyle w:val="NoSpacing"/>
        <w:numPr>
          <w:ilvl w:val="0"/>
          <w:numId w:val="17"/>
        </w:numPr>
      </w:pPr>
      <w:r>
        <w:t>Verify all materials supplied by the customer and store and maintain in an appropriate fashion.</w:t>
      </w:r>
    </w:p>
    <w:p w:rsidR="00995CB0" w:rsidRDefault="00995CB0" w:rsidP="00995CB0">
      <w:pPr>
        <w:pStyle w:val="NoSpacing"/>
        <w:numPr>
          <w:ilvl w:val="0"/>
          <w:numId w:val="17"/>
        </w:numPr>
      </w:pPr>
      <w:r>
        <w:t>Maintain identification and protect customer-supplied products during the production activities.</w:t>
      </w:r>
    </w:p>
    <w:p w:rsidR="00995CB0" w:rsidRDefault="00995CB0" w:rsidP="00995CB0">
      <w:pPr>
        <w:pStyle w:val="NoSpacing"/>
        <w:numPr>
          <w:ilvl w:val="0"/>
          <w:numId w:val="17"/>
        </w:numPr>
      </w:pPr>
      <w:r>
        <w:t xml:space="preserve">Act as the team reference person for surface preparation and/or painter’s </w:t>
      </w:r>
    </w:p>
    <w:p w:rsidR="00995CB0" w:rsidRDefault="00995CB0" w:rsidP="00995CB0">
      <w:pPr>
        <w:pStyle w:val="NoSpacing"/>
        <w:numPr>
          <w:ilvl w:val="0"/>
          <w:numId w:val="17"/>
        </w:numPr>
      </w:pPr>
      <w:r>
        <w:t>Ensure that we apply the coating “good practices”</w:t>
      </w:r>
    </w:p>
    <w:p w:rsidR="00995CB0" w:rsidRDefault="00995CB0" w:rsidP="00995CB0">
      <w:pPr>
        <w:pStyle w:val="NoSpacing"/>
        <w:numPr>
          <w:ilvl w:val="0"/>
          <w:numId w:val="17"/>
        </w:numPr>
      </w:pPr>
      <w:r>
        <w:t>Ensure that the Quality System is communicated and applied through production</w:t>
      </w:r>
    </w:p>
    <w:p w:rsidR="00B63B8D" w:rsidRDefault="00B63B8D" w:rsidP="00B63B8D">
      <w:pPr>
        <w:pStyle w:val="NoSpacing"/>
        <w:numPr>
          <w:ilvl w:val="0"/>
          <w:numId w:val="17"/>
        </w:numPr>
      </w:pPr>
      <w:r w:rsidRPr="00B63B8D">
        <w:t>All</w:t>
      </w:r>
      <w:r w:rsidR="00995CB0">
        <w:t xml:space="preserve"> other related tasks and duties</w:t>
      </w:r>
    </w:p>
    <w:p w:rsidR="00B63B8D" w:rsidRDefault="00B63B8D" w:rsidP="00995CB0">
      <w:pPr>
        <w:pStyle w:val="NoSpacing"/>
        <w:ind w:left="360"/>
      </w:pPr>
    </w:p>
    <w:p w:rsidR="00B63B8D" w:rsidRDefault="00B63B8D" w:rsidP="00B63B8D">
      <w:pPr>
        <w:pStyle w:val="NoSpacing"/>
        <w:rPr>
          <w:b/>
        </w:rPr>
      </w:pPr>
      <w:r>
        <w:rPr>
          <w:b/>
        </w:rPr>
        <w:lastRenderedPageBreak/>
        <w:t xml:space="preserve">Education/Training and Work Experience:  </w:t>
      </w:r>
    </w:p>
    <w:p w:rsidR="001B3978" w:rsidRDefault="001B3978" w:rsidP="00F60ED2">
      <w:pPr>
        <w:pStyle w:val="ListParagraph"/>
        <w:spacing w:after="0"/>
        <w:ind w:right="-52"/>
        <w:jc w:val="both"/>
        <w:rPr>
          <w:rFonts w:asciiTheme="minorHAnsi" w:hAnsiTheme="minorHAnsi"/>
          <w:b/>
        </w:rPr>
      </w:pPr>
    </w:p>
    <w:p w:rsidR="00C0069D" w:rsidRPr="00DA305B" w:rsidRDefault="00C0069D" w:rsidP="00C0069D">
      <w:pPr>
        <w:pStyle w:val="NoSpacing"/>
        <w:numPr>
          <w:ilvl w:val="0"/>
          <w:numId w:val="23"/>
        </w:numPr>
        <w:ind w:left="360"/>
        <w:rPr>
          <w:rFonts w:asciiTheme="minorHAnsi" w:hAnsiTheme="minorHAnsi"/>
          <w:color w:val="auto"/>
          <w:lang w:val="en"/>
        </w:rPr>
      </w:pPr>
      <w:r w:rsidRPr="00DA305B">
        <w:rPr>
          <w:rFonts w:asciiTheme="minorHAnsi" w:hAnsiTheme="minorHAnsi"/>
          <w:lang w:val="en"/>
        </w:rPr>
        <w:t xml:space="preserve">5 years supervision and planning experience from which comparable knowledge, skills, and abilities have been achieved </w:t>
      </w:r>
    </w:p>
    <w:p w:rsidR="00C0069D" w:rsidRPr="008D79EA" w:rsidRDefault="00C0069D" w:rsidP="00C0069D">
      <w:pPr>
        <w:pStyle w:val="NoSpacing"/>
        <w:numPr>
          <w:ilvl w:val="0"/>
          <w:numId w:val="23"/>
        </w:numPr>
        <w:ind w:left="360"/>
        <w:rPr>
          <w:rFonts w:asciiTheme="minorHAnsi" w:hAnsiTheme="minorHAnsi"/>
          <w:color w:val="auto"/>
          <w:lang w:val="en"/>
        </w:rPr>
      </w:pPr>
      <w:r w:rsidRPr="00DA305B">
        <w:rPr>
          <w:rFonts w:asciiTheme="minorHAnsi" w:eastAsia="Times New Roman" w:hAnsiTheme="minorHAnsi" w:cs="Times New Roman"/>
          <w:lang w:val="en"/>
        </w:rPr>
        <w:t xml:space="preserve">Knowledge of codes of standards for </w:t>
      </w:r>
      <w:r>
        <w:rPr>
          <w:rFonts w:asciiTheme="minorHAnsi" w:eastAsia="Times New Roman" w:hAnsiTheme="minorHAnsi" w:cs="Times New Roman"/>
          <w:lang w:val="en"/>
        </w:rPr>
        <w:t>NACE, SSPC, and QP3</w:t>
      </w:r>
    </w:p>
    <w:p w:rsidR="00F60ED2" w:rsidRPr="00C0069D" w:rsidRDefault="00C0069D" w:rsidP="00C0069D">
      <w:pPr>
        <w:pStyle w:val="NoSpacing"/>
        <w:numPr>
          <w:ilvl w:val="0"/>
          <w:numId w:val="24"/>
        </w:numPr>
        <w:ind w:left="360"/>
        <w:rPr>
          <w:rFonts w:asciiTheme="minorHAnsi" w:hAnsiTheme="minorHAnsi"/>
          <w:lang w:val="en"/>
        </w:rPr>
      </w:pPr>
      <w:r>
        <w:rPr>
          <w:rFonts w:asciiTheme="minorHAnsi" w:hAnsiTheme="minorHAnsi"/>
          <w:lang w:val="en"/>
        </w:rPr>
        <w:t>Industry certification for NACE preferred</w:t>
      </w:r>
    </w:p>
    <w:p w:rsidR="00A62602" w:rsidRPr="001B3978" w:rsidRDefault="00A62602" w:rsidP="00A46E72">
      <w:pPr>
        <w:spacing w:after="0"/>
        <w:ind w:right="-52"/>
        <w:jc w:val="both"/>
        <w:rPr>
          <w:rFonts w:asciiTheme="minorHAnsi" w:eastAsia="Times New Roman" w:hAnsiTheme="minorHAnsi" w:cs="Times New Roman"/>
          <w:b/>
          <w:color w:val="auto"/>
          <w:kern w:val="28"/>
          <w14:cntxtAlts/>
        </w:rPr>
      </w:pPr>
    </w:p>
    <w:p w:rsidR="00A46E72" w:rsidRPr="001B3978" w:rsidRDefault="00084590" w:rsidP="00A46E72">
      <w:pPr>
        <w:spacing w:after="0"/>
        <w:ind w:right="-52"/>
        <w:jc w:val="both"/>
        <w:rPr>
          <w:rFonts w:asciiTheme="minorHAnsi" w:eastAsia="Times New Roman" w:hAnsiTheme="minorHAnsi" w:cs="Times New Roman"/>
          <w:b/>
          <w:color w:val="auto"/>
          <w:kern w:val="28"/>
          <w14:cntxtAlts/>
        </w:rPr>
      </w:pPr>
      <w:r w:rsidRPr="001B3978">
        <w:rPr>
          <w:rFonts w:asciiTheme="minorHAnsi" w:eastAsia="Times New Roman" w:hAnsiTheme="minorHAnsi" w:cs="Times New Roman"/>
          <w:b/>
          <w:color w:val="auto"/>
          <w:kern w:val="28"/>
          <w14:cntxtAlts/>
        </w:rPr>
        <w:t>Key Technical Skills/Abilities:</w:t>
      </w:r>
    </w:p>
    <w:p w:rsidR="00995CB0" w:rsidRDefault="00995CB0" w:rsidP="00995CB0">
      <w:pPr>
        <w:spacing w:after="0"/>
        <w:ind w:right="-52"/>
        <w:jc w:val="both"/>
        <w:rPr>
          <w:rFonts w:asciiTheme="minorHAnsi" w:eastAsia="Times New Roman" w:hAnsiTheme="minorHAnsi" w:cs="Times New Roman"/>
          <w:color w:val="auto"/>
          <w:kern w:val="28"/>
          <w14:cntxtAlts/>
        </w:rPr>
      </w:pPr>
    </w:p>
    <w:p w:rsidR="00F60ED2" w:rsidRPr="001B3978" w:rsidRDefault="00F60ED2" w:rsidP="00F60ED2">
      <w:pPr>
        <w:pStyle w:val="ListParagraph"/>
        <w:numPr>
          <w:ilvl w:val="0"/>
          <w:numId w:val="19"/>
        </w:numPr>
        <w:spacing w:after="0"/>
        <w:ind w:right="-52"/>
        <w:jc w:val="both"/>
        <w:rPr>
          <w:rFonts w:asciiTheme="minorHAnsi" w:hAnsiTheme="minorHAnsi"/>
        </w:rPr>
      </w:pPr>
      <w:r w:rsidRPr="001B3978">
        <w:rPr>
          <w:rFonts w:asciiTheme="minorHAnsi" w:hAnsiTheme="minorHAnsi"/>
        </w:rPr>
        <w:t>Knowledge of surface preparation and coating application equipment</w:t>
      </w:r>
    </w:p>
    <w:p w:rsidR="00F60ED2" w:rsidRPr="001B3978" w:rsidRDefault="00F60ED2" w:rsidP="00F60ED2">
      <w:pPr>
        <w:pStyle w:val="ListParagraph"/>
        <w:numPr>
          <w:ilvl w:val="0"/>
          <w:numId w:val="19"/>
        </w:numPr>
        <w:spacing w:after="0"/>
        <w:ind w:right="-52"/>
        <w:jc w:val="both"/>
        <w:rPr>
          <w:rFonts w:asciiTheme="minorHAnsi" w:hAnsiTheme="minorHAnsi"/>
        </w:rPr>
      </w:pPr>
      <w:r w:rsidRPr="001B3978">
        <w:rPr>
          <w:rFonts w:asciiTheme="minorHAnsi" w:hAnsiTheme="minorHAnsi"/>
        </w:rPr>
        <w:t>Technical knowledge of blueprint reading and SSPC Standards</w:t>
      </w:r>
    </w:p>
    <w:p w:rsidR="00995CB0" w:rsidRPr="00995CB0" w:rsidRDefault="00995CB0" w:rsidP="00995CB0">
      <w:pPr>
        <w:pStyle w:val="ListParagraph"/>
        <w:numPr>
          <w:ilvl w:val="0"/>
          <w:numId w:val="19"/>
        </w:numPr>
        <w:spacing w:after="0"/>
        <w:ind w:right="-52"/>
        <w:jc w:val="both"/>
        <w:rPr>
          <w:rFonts w:asciiTheme="minorHAnsi" w:eastAsia="Times New Roman" w:hAnsiTheme="minorHAnsi" w:cs="Times New Roman"/>
          <w:color w:val="auto"/>
          <w:kern w:val="28"/>
          <w14:cntxtAlts/>
        </w:rPr>
      </w:pPr>
      <w:r w:rsidRPr="00995CB0">
        <w:rPr>
          <w:rFonts w:asciiTheme="minorHAnsi" w:eastAsia="Times New Roman" w:hAnsiTheme="minorHAnsi" w:cs="Times New Roman"/>
          <w:color w:val="auto"/>
          <w:kern w:val="28"/>
          <w14:cntxtAlts/>
        </w:rPr>
        <w:t>Blueprint comprehension</w:t>
      </w:r>
    </w:p>
    <w:p w:rsidR="00995CB0" w:rsidRPr="00995CB0" w:rsidRDefault="00F60ED2" w:rsidP="00995CB0">
      <w:pPr>
        <w:pStyle w:val="ListParagraph"/>
        <w:numPr>
          <w:ilvl w:val="0"/>
          <w:numId w:val="19"/>
        </w:numPr>
        <w:spacing w:after="0"/>
        <w:ind w:right="-52"/>
        <w:jc w:val="both"/>
        <w:rPr>
          <w:rFonts w:asciiTheme="minorHAnsi" w:eastAsia="Times New Roman" w:hAnsiTheme="minorHAnsi" w:cs="Times New Roman"/>
          <w:color w:val="auto"/>
          <w:kern w:val="28"/>
          <w14:cntxtAlts/>
        </w:rPr>
      </w:pPr>
      <w:r>
        <w:rPr>
          <w:rFonts w:asciiTheme="minorHAnsi" w:eastAsia="Times New Roman" w:hAnsiTheme="minorHAnsi" w:cs="Times New Roman"/>
          <w:color w:val="auto"/>
          <w:kern w:val="28"/>
          <w14:cntxtAlts/>
        </w:rPr>
        <w:t>Industrial coating</w:t>
      </w:r>
      <w:r w:rsidR="00995CB0" w:rsidRPr="00995CB0">
        <w:rPr>
          <w:rFonts w:asciiTheme="minorHAnsi" w:eastAsia="Times New Roman" w:hAnsiTheme="minorHAnsi" w:cs="Times New Roman"/>
          <w:color w:val="auto"/>
          <w:kern w:val="28"/>
          <w14:cntxtAlts/>
        </w:rPr>
        <w:t xml:space="preserve"> expertise</w:t>
      </w:r>
    </w:p>
    <w:p w:rsidR="00995CB0" w:rsidRPr="00995CB0" w:rsidRDefault="00C0069D" w:rsidP="00995CB0">
      <w:pPr>
        <w:pStyle w:val="ListParagraph"/>
        <w:numPr>
          <w:ilvl w:val="0"/>
          <w:numId w:val="19"/>
        </w:numPr>
        <w:spacing w:after="0"/>
        <w:ind w:right="-52"/>
        <w:jc w:val="both"/>
        <w:rPr>
          <w:rFonts w:asciiTheme="minorHAnsi" w:eastAsia="Times New Roman" w:hAnsiTheme="minorHAnsi" w:cs="Times New Roman"/>
          <w:color w:val="auto"/>
          <w:kern w:val="28"/>
          <w14:cntxtAlts/>
        </w:rPr>
      </w:pPr>
      <w:r>
        <w:rPr>
          <w:rFonts w:asciiTheme="minorHAnsi" w:eastAsia="Times New Roman" w:hAnsiTheme="minorHAnsi" w:cs="Times New Roman"/>
          <w:color w:val="auto"/>
          <w:kern w:val="28"/>
          <w14:cntxtAlts/>
        </w:rPr>
        <w:t xml:space="preserve">Ability to manage throughput </w:t>
      </w:r>
    </w:p>
    <w:p w:rsidR="00995CB0" w:rsidRPr="00995CB0" w:rsidRDefault="00995CB0" w:rsidP="00995CB0">
      <w:pPr>
        <w:pStyle w:val="ListParagraph"/>
        <w:numPr>
          <w:ilvl w:val="0"/>
          <w:numId w:val="19"/>
        </w:numPr>
        <w:spacing w:after="0"/>
        <w:ind w:right="-52"/>
        <w:jc w:val="both"/>
        <w:rPr>
          <w:rFonts w:asciiTheme="minorHAnsi" w:eastAsia="Times New Roman" w:hAnsiTheme="minorHAnsi" w:cs="Times New Roman"/>
          <w:color w:val="auto"/>
          <w:kern w:val="28"/>
          <w14:cntxtAlts/>
        </w:rPr>
      </w:pPr>
      <w:r w:rsidRPr="00995CB0">
        <w:rPr>
          <w:rFonts w:asciiTheme="minorHAnsi" w:eastAsia="Times New Roman" w:hAnsiTheme="minorHAnsi" w:cs="Times New Roman"/>
          <w:color w:val="auto"/>
          <w:kern w:val="28"/>
          <w14:cntxtAlts/>
        </w:rPr>
        <w:t>Operational knowledge of material handling including rigging jigs and overhead cranes</w:t>
      </w:r>
    </w:p>
    <w:p w:rsidR="00995CB0" w:rsidRPr="00995CB0" w:rsidRDefault="00995CB0" w:rsidP="00995CB0">
      <w:pPr>
        <w:pStyle w:val="ListParagraph"/>
        <w:numPr>
          <w:ilvl w:val="0"/>
          <w:numId w:val="19"/>
        </w:numPr>
        <w:spacing w:after="0"/>
        <w:ind w:right="-52"/>
        <w:jc w:val="both"/>
        <w:rPr>
          <w:rFonts w:asciiTheme="minorHAnsi" w:eastAsia="Times New Roman" w:hAnsiTheme="minorHAnsi" w:cs="Times New Roman"/>
          <w:color w:val="auto"/>
          <w:kern w:val="28"/>
          <w14:cntxtAlts/>
        </w:rPr>
      </w:pPr>
      <w:r w:rsidRPr="00995CB0">
        <w:rPr>
          <w:rFonts w:asciiTheme="minorHAnsi" w:eastAsia="Times New Roman" w:hAnsiTheme="minorHAnsi" w:cs="Times New Roman"/>
          <w:color w:val="auto"/>
          <w:kern w:val="28"/>
          <w14:cntxtAlts/>
        </w:rPr>
        <w:t xml:space="preserve">Effective communications with managers and subordinates </w:t>
      </w:r>
    </w:p>
    <w:p w:rsidR="00995CB0" w:rsidRPr="00995CB0" w:rsidRDefault="00995CB0" w:rsidP="00995CB0">
      <w:pPr>
        <w:pStyle w:val="ListParagraph"/>
        <w:numPr>
          <w:ilvl w:val="0"/>
          <w:numId w:val="19"/>
        </w:numPr>
        <w:spacing w:after="0"/>
        <w:ind w:right="-52"/>
        <w:jc w:val="both"/>
        <w:rPr>
          <w:rFonts w:asciiTheme="minorHAnsi" w:eastAsia="Times New Roman" w:hAnsiTheme="minorHAnsi" w:cs="Times New Roman"/>
          <w:color w:val="auto"/>
          <w:kern w:val="28"/>
          <w14:cntxtAlts/>
        </w:rPr>
      </w:pPr>
      <w:r w:rsidRPr="00995CB0">
        <w:rPr>
          <w:rFonts w:asciiTheme="minorHAnsi" w:eastAsia="Times New Roman" w:hAnsiTheme="minorHAnsi" w:cs="Times New Roman"/>
          <w:color w:val="auto"/>
          <w:kern w:val="28"/>
          <w14:cntxtAlts/>
        </w:rPr>
        <w:t>Zero Loss Mindset/Culture</w:t>
      </w:r>
    </w:p>
    <w:p w:rsidR="00995CB0" w:rsidRPr="00995CB0" w:rsidRDefault="00995CB0" w:rsidP="00995CB0">
      <w:pPr>
        <w:pStyle w:val="ListParagraph"/>
        <w:numPr>
          <w:ilvl w:val="0"/>
          <w:numId w:val="19"/>
        </w:numPr>
        <w:spacing w:after="0"/>
        <w:ind w:right="-52"/>
        <w:jc w:val="both"/>
        <w:rPr>
          <w:rFonts w:asciiTheme="minorHAnsi" w:eastAsia="Times New Roman" w:hAnsiTheme="minorHAnsi" w:cs="Times New Roman"/>
          <w:color w:val="auto"/>
          <w:kern w:val="28"/>
          <w14:cntxtAlts/>
        </w:rPr>
      </w:pPr>
      <w:r w:rsidRPr="00995CB0">
        <w:rPr>
          <w:rFonts w:asciiTheme="minorHAnsi" w:eastAsia="Times New Roman" w:hAnsiTheme="minorHAnsi" w:cs="Times New Roman"/>
          <w:color w:val="auto"/>
          <w:kern w:val="28"/>
          <w14:cntxtAlts/>
        </w:rPr>
        <w:t>Asset Utilization</w:t>
      </w:r>
    </w:p>
    <w:p w:rsidR="00995CB0" w:rsidRPr="00995CB0" w:rsidRDefault="00995CB0" w:rsidP="00995CB0">
      <w:pPr>
        <w:pStyle w:val="ListParagraph"/>
        <w:numPr>
          <w:ilvl w:val="0"/>
          <w:numId w:val="19"/>
        </w:numPr>
        <w:spacing w:after="0"/>
        <w:ind w:right="-52"/>
        <w:jc w:val="both"/>
        <w:rPr>
          <w:rFonts w:asciiTheme="minorHAnsi" w:eastAsia="Times New Roman" w:hAnsiTheme="minorHAnsi" w:cs="Times New Roman"/>
          <w:color w:val="auto"/>
          <w:kern w:val="28"/>
          <w14:cntxtAlts/>
        </w:rPr>
      </w:pPr>
      <w:r w:rsidRPr="00995CB0">
        <w:rPr>
          <w:rFonts w:asciiTheme="minorHAnsi" w:eastAsia="Times New Roman" w:hAnsiTheme="minorHAnsi" w:cs="Times New Roman"/>
          <w:color w:val="auto"/>
          <w:kern w:val="28"/>
          <w14:cntxtAlts/>
        </w:rPr>
        <w:t>Ability to learn on the go</w:t>
      </w:r>
    </w:p>
    <w:p w:rsidR="00A62602" w:rsidRDefault="00995CB0" w:rsidP="00995CB0">
      <w:pPr>
        <w:pStyle w:val="ListParagraph"/>
        <w:numPr>
          <w:ilvl w:val="0"/>
          <w:numId w:val="19"/>
        </w:numPr>
        <w:spacing w:after="0"/>
        <w:ind w:right="-52"/>
        <w:jc w:val="both"/>
        <w:rPr>
          <w:rFonts w:asciiTheme="minorHAnsi" w:eastAsia="Times New Roman" w:hAnsiTheme="minorHAnsi" w:cs="Times New Roman"/>
          <w:color w:val="auto"/>
          <w:kern w:val="28"/>
          <w14:cntxtAlts/>
        </w:rPr>
      </w:pPr>
      <w:r w:rsidRPr="00995CB0">
        <w:rPr>
          <w:rFonts w:asciiTheme="minorHAnsi" w:eastAsia="Times New Roman" w:hAnsiTheme="minorHAnsi" w:cs="Times New Roman"/>
          <w:color w:val="auto"/>
          <w:kern w:val="28"/>
          <w14:cntxtAlts/>
        </w:rPr>
        <w:t>Adaptability to newfound knowledge and application thereof</w:t>
      </w:r>
    </w:p>
    <w:p w:rsidR="00995CB0" w:rsidRDefault="00995CB0" w:rsidP="00995CB0">
      <w:pPr>
        <w:spacing w:after="0"/>
        <w:ind w:right="-52"/>
        <w:jc w:val="both"/>
        <w:rPr>
          <w:rFonts w:asciiTheme="minorHAnsi" w:eastAsia="Times New Roman" w:hAnsiTheme="minorHAnsi" w:cs="Times New Roman"/>
          <w:color w:val="auto"/>
          <w:kern w:val="28"/>
          <w14:cntxtAlts/>
        </w:rPr>
      </w:pPr>
    </w:p>
    <w:p w:rsidR="00407220" w:rsidRDefault="00407220" w:rsidP="00995CB0">
      <w:pPr>
        <w:pStyle w:val="NoSpacing"/>
        <w:rPr>
          <w:rFonts w:asciiTheme="minorHAnsi" w:hAnsiTheme="minorHAnsi"/>
          <w:b/>
          <w:lang w:val="en"/>
        </w:rPr>
      </w:pPr>
      <w:r>
        <w:rPr>
          <w:rFonts w:asciiTheme="minorHAnsi" w:hAnsiTheme="minorHAnsi"/>
          <w:b/>
          <w:lang w:val="en"/>
        </w:rPr>
        <w:t>Physical Requirements:</w:t>
      </w:r>
    </w:p>
    <w:p w:rsidR="00407220" w:rsidRDefault="00407220" w:rsidP="00995CB0">
      <w:pPr>
        <w:pStyle w:val="NoSpacing"/>
        <w:rPr>
          <w:rFonts w:asciiTheme="minorHAnsi" w:hAnsiTheme="minorHAnsi"/>
          <w:b/>
          <w:lang w:val="en"/>
        </w:rPr>
      </w:pPr>
    </w:p>
    <w:p w:rsidR="00814F1A" w:rsidRDefault="00407220" w:rsidP="00814F1A">
      <w:pPr>
        <w:autoSpaceDE w:val="0"/>
        <w:autoSpaceDN w:val="0"/>
        <w:adjustRightInd w:val="0"/>
        <w:spacing w:after="0" w:line="240" w:lineRule="auto"/>
        <w:contextualSpacing/>
        <w:rPr>
          <w:rFonts w:cs="PGDFFL+Arial"/>
          <w:color w:val="auto"/>
        </w:rPr>
      </w:pPr>
      <w:r w:rsidRPr="00610FD3">
        <w:rPr>
          <w:rFonts w:eastAsia="Times New Roman" w:cs="Times New Roman"/>
          <w:bCs/>
          <w:lang w:val="en"/>
        </w:rPr>
        <w:t>Ability to perform the following and sustain for varying lengths of time: stand, walk, drag, pull, push, lift, lower,</w:t>
      </w:r>
      <w:r w:rsidRPr="00610FD3">
        <w:rPr>
          <w:color w:val="292929"/>
          <w:lang w:val="en"/>
        </w:rPr>
        <w:t xml:space="preserve"> climb stairs or ladders, balance,</w:t>
      </w:r>
      <w:r w:rsidRPr="00610FD3">
        <w:rPr>
          <w:rFonts w:eastAsia="Times New Roman" w:cs="Times New Roman"/>
          <w:bCs/>
          <w:lang w:val="en"/>
        </w:rPr>
        <w:t xml:space="preserve"> bend, twist, squat, kneel and stoop on a constant basis.  Often lift and/or move up to 25 pounds, frequently 50 pounds; Work from ladders and stairs.  Full range of motion of the neck and shoulders and the ability to perform overhead work as well as work that requires reaching various distances from the power zone.  Must be able to articulate hands to manipulate various hand and power tools on a regular basis.  Ability to work in variable climate conditions such as but not limited to, hot, cold, dusty, noisy etc.  </w:t>
      </w:r>
      <w:r w:rsidR="00814F1A">
        <w:rPr>
          <w:color w:val="auto"/>
        </w:rPr>
        <w:t>Must have the ability to speak English fluently.</w:t>
      </w:r>
    </w:p>
    <w:p w:rsidR="00407220" w:rsidRPr="00610FD3" w:rsidRDefault="00407220" w:rsidP="00407220">
      <w:pPr>
        <w:spacing w:after="0"/>
        <w:ind w:right="-52"/>
        <w:jc w:val="both"/>
        <w:rPr>
          <w:rFonts w:eastAsia="Times New Roman" w:cs="Times New Roman"/>
          <w:bCs/>
          <w:lang w:val="en"/>
        </w:rPr>
      </w:pPr>
      <w:bookmarkStart w:id="0" w:name="_GoBack"/>
      <w:bookmarkEnd w:id="0"/>
    </w:p>
    <w:p w:rsidR="00407220" w:rsidRDefault="00407220" w:rsidP="00995CB0">
      <w:pPr>
        <w:pStyle w:val="NoSpacing"/>
        <w:rPr>
          <w:rFonts w:asciiTheme="minorHAnsi" w:hAnsiTheme="minorHAnsi"/>
          <w:b/>
          <w:lang w:val="en"/>
        </w:rPr>
      </w:pPr>
    </w:p>
    <w:p w:rsidR="00995CB0" w:rsidRDefault="00995CB0" w:rsidP="00995CB0">
      <w:pPr>
        <w:pStyle w:val="NoSpacing"/>
        <w:rPr>
          <w:rFonts w:asciiTheme="minorHAnsi" w:hAnsiTheme="minorHAnsi"/>
          <w:b/>
          <w:lang w:val="en"/>
        </w:rPr>
      </w:pPr>
      <w:r>
        <w:rPr>
          <w:rFonts w:asciiTheme="minorHAnsi" w:hAnsiTheme="minorHAnsi"/>
          <w:b/>
          <w:lang w:val="en"/>
        </w:rPr>
        <w:t>Key Attributes:</w:t>
      </w:r>
    </w:p>
    <w:p w:rsidR="00995CB0" w:rsidRDefault="00995CB0" w:rsidP="00995CB0">
      <w:pPr>
        <w:pStyle w:val="NoSpacing"/>
        <w:rPr>
          <w:rFonts w:asciiTheme="minorHAnsi" w:hAnsiTheme="minorHAnsi"/>
          <w:b/>
          <w:lang w:val="en"/>
        </w:rPr>
      </w:pPr>
    </w:p>
    <w:p w:rsidR="00995CB0" w:rsidRPr="008D79EA" w:rsidRDefault="00995CB0" w:rsidP="00995CB0">
      <w:pPr>
        <w:numPr>
          <w:ilvl w:val="0"/>
          <w:numId w:val="20"/>
        </w:numPr>
        <w:spacing w:after="0" w:line="240" w:lineRule="auto"/>
        <w:rPr>
          <w:rFonts w:asciiTheme="minorHAnsi" w:eastAsiaTheme="minorHAnsi" w:hAnsiTheme="minorHAnsi" w:cstheme="minorBidi"/>
          <w:b/>
          <w:color w:val="auto"/>
        </w:rPr>
      </w:pPr>
      <w:r w:rsidRPr="008D79EA">
        <w:rPr>
          <w:rFonts w:asciiTheme="minorHAnsi" w:eastAsiaTheme="minorHAnsi" w:hAnsiTheme="minorHAnsi" w:cstheme="minorBidi"/>
          <w:color w:val="auto"/>
        </w:rPr>
        <w:t>Act with maturity</w:t>
      </w:r>
    </w:p>
    <w:p w:rsidR="00995CB0" w:rsidRPr="008D79EA" w:rsidRDefault="00995CB0" w:rsidP="00995CB0">
      <w:pPr>
        <w:numPr>
          <w:ilvl w:val="0"/>
          <w:numId w:val="20"/>
        </w:numPr>
        <w:spacing w:after="0" w:line="240" w:lineRule="auto"/>
        <w:rPr>
          <w:rFonts w:asciiTheme="minorHAnsi" w:eastAsiaTheme="minorHAnsi" w:hAnsiTheme="minorHAnsi" w:cstheme="minorBidi"/>
          <w:b/>
          <w:color w:val="auto"/>
        </w:rPr>
      </w:pPr>
      <w:r w:rsidRPr="008D79EA">
        <w:rPr>
          <w:rFonts w:asciiTheme="minorHAnsi" w:eastAsiaTheme="minorHAnsi" w:hAnsiTheme="minorHAnsi" w:cstheme="minorBidi"/>
          <w:color w:val="auto"/>
        </w:rPr>
        <w:t>Attentiveness to detail</w:t>
      </w:r>
    </w:p>
    <w:p w:rsidR="00995CB0" w:rsidRPr="008D79EA" w:rsidRDefault="00995CB0" w:rsidP="00995CB0">
      <w:pPr>
        <w:numPr>
          <w:ilvl w:val="0"/>
          <w:numId w:val="20"/>
        </w:numPr>
        <w:spacing w:after="0" w:line="240" w:lineRule="auto"/>
        <w:rPr>
          <w:rFonts w:asciiTheme="minorHAnsi" w:eastAsiaTheme="minorHAnsi" w:hAnsiTheme="minorHAnsi" w:cstheme="minorBidi"/>
          <w:b/>
          <w:color w:val="auto"/>
        </w:rPr>
      </w:pPr>
      <w:r w:rsidRPr="008D79EA">
        <w:rPr>
          <w:rFonts w:asciiTheme="minorHAnsi" w:eastAsiaTheme="minorHAnsi" w:hAnsiTheme="minorHAnsi" w:cstheme="minorBidi"/>
          <w:color w:val="auto"/>
        </w:rPr>
        <w:t>Communication skills (spoken)</w:t>
      </w:r>
    </w:p>
    <w:p w:rsidR="00995CB0" w:rsidRPr="008D79EA" w:rsidRDefault="00995CB0" w:rsidP="00995CB0">
      <w:pPr>
        <w:numPr>
          <w:ilvl w:val="0"/>
          <w:numId w:val="20"/>
        </w:numPr>
        <w:spacing w:after="0" w:line="240" w:lineRule="auto"/>
        <w:rPr>
          <w:rFonts w:asciiTheme="minorHAnsi" w:eastAsiaTheme="minorHAnsi" w:hAnsiTheme="minorHAnsi" w:cstheme="minorBidi"/>
          <w:b/>
          <w:color w:val="auto"/>
        </w:rPr>
      </w:pPr>
      <w:r w:rsidRPr="008D79EA">
        <w:rPr>
          <w:rFonts w:asciiTheme="minorHAnsi" w:eastAsiaTheme="minorHAnsi" w:hAnsiTheme="minorHAnsi" w:cstheme="minorBidi"/>
          <w:color w:val="auto"/>
        </w:rPr>
        <w:t>Communication skills (written)</w:t>
      </w:r>
    </w:p>
    <w:p w:rsidR="00995CB0" w:rsidRPr="008D79EA" w:rsidRDefault="00995CB0" w:rsidP="00995CB0">
      <w:pPr>
        <w:numPr>
          <w:ilvl w:val="0"/>
          <w:numId w:val="20"/>
        </w:numPr>
        <w:spacing w:after="0" w:line="240" w:lineRule="auto"/>
        <w:rPr>
          <w:rFonts w:asciiTheme="minorHAnsi" w:eastAsiaTheme="minorHAnsi" w:hAnsiTheme="minorHAnsi" w:cstheme="minorBidi"/>
          <w:b/>
          <w:color w:val="auto"/>
        </w:rPr>
      </w:pPr>
      <w:r w:rsidRPr="008D79EA">
        <w:rPr>
          <w:rFonts w:asciiTheme="minorHAnsi" w:eastAsiaTheme="minorHAnsi" w:hAnsiTheme="minorHAnsi" w:cstheme="minorBidi"/>
          <w:color w:val="auto"/>
        </w:rPr>
        <w:t>Cooperation</w:t>
      </w:r>
    </w:p>
    <w:p w:rsidR="00995CB0" w:rsidRPr="008D79EA" w:rsidRDefault="00995CB0" w:rsidP="00995CB0">
      <w:pPr>
        <w:numPr>
          <w:ilvl w:val="0"/>
          <w:numId w:val="20"/>
        </w:numPr>
        <w:spacing w:after="0" w:line="240" w:lineRule="auto"/>
        <w:rPr>
          <w:rFonts w:asciiTheme="minorHAnsi" w:eastAsiaTheme="minorHAnsi" w:hAnsiTheme="minorHAnsi" w:cstheme="minorBidi"/>
          <w:b/>
          <w:color w:val="auto"/>
        </w:rPr>
      </w:pPr>
      <w:r w:rsidRPr="008D79EA">
        <w:rPr>
          <w:rFonts w:asciiTheme="minorHAnsi" w:eastAsiaTheme="minorHAnsi" w:hAnsiTheme="minorHAnsi" w:cstheme="minorBidi"/>
          <w:color w:val="auto"/>
        </w:rPr>
        <w:t>Dynamic and motivated</w:t>
      </w:r>
    </w:p>
    <w:p w:rsidR="00995CB0" w:rsidRPr="008D79EA" w:rsidRDefault="00995CB0" w:rsidP="00995CB0">
      <w:pPr>
        <w:numPr>
          <w:ilvl w:val="0"/>
          <w:numId w:val="20"/>
        </w:numPr>
        <w:spacing w:after="0" w:line="240" w:lineRule="auto"/>
        <w:rPr>
          <w:rFonts w:asciiTheme="minorHAnsi" w:eastAsiaTheme="minorHAnsi" w:hAnsiTheme="minorHAnsi" w:cstheme="minorBidi"/>
          <w:b/>
          <w:color w:val="auto"/>
        </w:rPr>
      </w:pPr>
      <w:r w:rsidRPr="008D79EA">
        <w:rPr>
          <w:rFonts w:asciiTheme="minorHAnsi" w:eastAsiaTheme="minorHAnsi" w:hAnsiTheme="minorHAnsi" w:cstheme="minorBidi"/>
          <w:color w:val="auto"/>
        </w:rPr>
        <w:t xml:space="preserve">Initiative </w:t>
      </w:r>
    </w:p>
    <w:p w:rsidR="00995CB0" w:rsidRPr="008D79EA" w:rsidRDefault="00995CB0" w:rsidP="00995CB0">
      <w:pPr>
        <w:numPr>
          <w:ilvl w:val="0"/>
          <w:numId w:val="20"/>
        </w:numPr>
        <w:spacing w:after="0" w:line="240" w:lineRule="auto"/>
        <w:rPr>
          <w:rFonts w:asciiTheme="minorHAnsi" w:eastAsiaTheme="minorHAnsi" w:hAnsiTheme="minorHAnsi" w:cstheme="minorBidi"/>
          <w:b/>
          <w:color w:val="auto"/>
        </w:rPr>
      </w:pPr>
      <w:r w:rsidRPr="008D79EA">
        <w:rPr>
          <w:rFonts w:asciiTheme="minorHAnsi" w:eastAsiaTheme="minorHAnsi" w:hAnsiTheme="minorHAnsi" w:cstheme="minorBidi"/>
          <w:color w:val="auto"/>
        </w:rPr>
        <w:t>Leadership skills</w:t>
      </w:r>
    </w:p>
    <w:p w:rsidR="00995CB0" w:rsidRPr="008D79EA" w:rsidRDefault="00995CB0" w:rsidP="00995CB0">
      <w:pPr>
        <w:numPr>
          <w:ilvl w:val="0"/>
          <w:numId w:val="20"/>
        </w:numPr>
        <w:spacing w:after="0" w:line="240" w:lineRule="auto"/>
        <w:rPr>
          <w:rFonts w:asciiTheme="minorHAnsi" w:eastAsiaTheme="minorHAnsi" w:hAnsiTheme="minorHAnsi" w:cstheme="minorBidi"/>
          <w:b/>
          <w:color w:val="auto"/>
        </w:rPr>
      </w:pPr>
      <w:r w:rsidRPr="008D79EA">
        <w:rPr>
          <w:rFonts w:asciiTheme="minorHAnsi" w:eastAsiaTheme="minorHAnsi" w:hAnsiTheme="minorHAnsi" w:cstheme="minorBidi"/>
          <w:color w:val="auto"/>
        </w:rPr>
        <w:t xml:space="preserve">Manual dexterity </w:t>
      </w:r>
    </w:p>
    <w:p w:rsidR="00995CB0" w:rsidRPr="008D79EA" w:rsidRDefault="00995CB0" w:rsidP="00995CB0">
      <w:pPr>
        <w:numPr>
          <w:ilvl w:val="0"/>
          <w:numId w:val="20"/>
        </w:numPr>
        <w:spacing w:after="0" w:line="240" w:lineRule="auto"/>
        <w:rPr>
          <w:rFonts w:asciiTheme="minorHAnsi" w:eastAsiaTheme="minorHAnsi" w:hAnsiTheme="minorHAnsi" w:cstheme="minorBidi"/>
          <w:b/>
          <w:color w:val="auto"/>
        </w:rPr>
      </w:pPr>
      <w:r w:rsidRPr="008D79EA">
        <w:rPr>
          <w:rFonts w:asciiTheme="minorHAnsi" w:eastAsiaTheme="minorHAnsi" w:hAnsiTheme="minorHAnsi" w:cstheme="minorBidi"/>
          <w:color w:val="auto"/>
        </w:rPr>
        <w:t>Respect towards authority</w:t>
      </w:r>
    </w:p>
    <w:p w:rsidR="00995CB0" w:rsidRPr="008D79EA" w:rsidRDefault="00995CB0" w:rsidP="00995CB0">
      <w:pPr>
        <w:numPr>
          <w:ilvl w:val="0"/>
          <w:numId w:val="20"/>
        </w:numPr>
        <w:spacing w:after="0" w:line="240" w:lineRule="auto"/>
        <w:rPr>
          <w:rFonts w:asciiTheme="minorHAnsi" w:eastAsiaTheme="minorHAnsi" w:hAnsiTheme="minorHAnsi" w:cstheme="minorBidi"/>
          <w:b/>
          <w:color w:val="auto"/>
        </w:rPr>
      </w:pPr>
      <w:r w:rsidRPr="008D79EA">
        <w:rPr>
          <w:rFonts w:asciiTheme="minorHAnsi" w:eastAsiaTheme="minorHAnsi" w:hAnsiTheme="minorHAnsi" w:cstheme="minorBidi"/>
          <w:color w:val="auto"/>
        </w:rPr>
        <w:t>Sense of accountability</w:t>
      </w:r>
    </w:p>
    <w:p w:rsidR="00863ED5" w:rsidRPr="005F54EE" w:rsidRDefault="00995CB0" w:rsidP="005F54EE">
      <w:pPr>
        <w:numPr>
          <w:ilvl w:val="0"/>
          <w:numId w:val="20"/>
        </w:numPr>
        <w:spacing w:after="0" w:line="240" w:lineRule="auto"/>
        <w:ind w:right="-52"/>
        <w:jc w:val="both"/>
        <w:rPr>
          <w:rFonts w:asciiTheme="minorHAnsi" w:eastAsia="Times New Roman" w:hAnsiTheme="minorHAnsi" w:cs="Times New Roman"/>
          <w:color w:val="auto"/>
          <w:kern w:val="28"/>
          <w14:cntxtAlts/>
        </w:rPr>
      </w:pPr>
      <w:r w:rsidRPr="005F54EE">
        <w:rPr>
          <w:rFonts w:asciiTheme="minorHAnsi" w:eastAsiaTheme="minorHAnsi" w:hAnsiTheme="minorHAnsi" w:cstheme="minorBidi"/>
          <w:color w:val="auto"/>
        </w:rPr>
        <w:t>Teamwork</w:t>
      </w:r>
      <w:r w:rsidR="007308D4" w:rsidRPr="005F54EE">
        <w:rPr>
          <w:rFonts w:asciiTheme="minorHAnsi" w:eastAsia="Times New Roman" w:hAnsiTheme="minorHAnsi" w:cs="Times New Roman"/>
          <w:color w:val="auto"/>
          <w:kern w:val="28"/>
          <w14:cntxtAlts/>
        </w:rPr>
        <w:t xml:space="preserve"> </w:t>
      </w:r>
    </w:p>
    <w:sectPr w:rsidR="00863ED5" w:rsidRPr="005F54E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GDFFL+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31FE"/>
    <w:multiLevelType w:val="hybridMultilevel"/>
    <w:tmpl w:val="29ACFDC8"/>
    <w:lvl w:ilvl="0" w:tplc="E74E3D6E">
      <w:numFmt w:val="bullet"/>
      <w:lvlText w:val="—"/>
      <w:lvlJc w:val="left"/>
      <w:pPr>
        <w:ind w:left="1080" w:hanging="360"/>
      </w:pPr>
      <w:rPr>
        <w:rFonts w:ascii="Cambria" w:eastAsia="Calibr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E060F7"/>
    <w:multiLevelType w:val="hybridMultilevel"/>
    <w:tmpl w:val="66E0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266C5"/>
    <w:multiLevelType w:val="hybridMultilevel"/>
    <w:tmpl w:val="F7C61C52"/>
    <w:lvl w:ilvl="0" w:tplc="E74E3D6E">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23E90"/>
    <w:multiLevelType w:val="multilevel"/>
    <w:tmpl w:val="98CE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234FF"/>
    <w:multiLevelType w:val="hybridMultilevel"/>
    <w:tmpl w:val="962A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E29DD"/>
    <w:multiLevelType w:val="hybridMultilevel"/>
    <w:tmpl w:val="9E9A0E58"/>
    <w:lvl w:ilvl="0" w:tplc="18AA7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15DCB"/>
    <w:multiLevelType w:val="hybridMultilevel"/>
    <w:tmpl w:val="F98A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35AD9"/>
    <w:multiLevelType w:val="hybridMultilevel"/>
    <w:tmpl w:val="DD1E6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B534E0"/>
    <w:multiLevelType w:val="hybridMultilevel"/>
    <w:tmpl w:val="5D1A1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FC68EB"/>
    <w:multiLevelType w:val="hybridMultilevel"/>
    <w:tmpl w:val="A7F63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AB19F0"/>
    <w:multiLevelType w:val="hybridMultilevel"/>
    <w:tmpl w:val="FAA0672E"/>
    <w:lvl w:ilvl="0" w:tplc="18AA7EF6">
      <w:start w:val="1"/>
      <w:numFmt w:val="bullet"/>
      <w:lvlText w:val=""/>
      <w:lvlJc w:val="left"/>
      <w:pPr>
        <w:ind w:left="720" w:hanging="360"/>
      </w:pPr>
      <w:rPr>
        <w:rFonts w:ascii="Symbol" w:hAnsi="Symbol" w:hint="default"/>
      </w:rPr>
    </w:lvl>
    <w:lvl w:ilvl="1" w:tplc="D7406C46">
      <w:numFmt w:val="bullet"/>
      <w:lvlText w:val="—"/>
      <w:lvlJc w:val="left"/>
      <w:pPr>
        <w:ind w:left="1440" w:hanging="360"/>
      </w:pPr>
      <w:rPr>
        <w:rFonts w:ascii="Cambria" w:eastAsiaTheme="minorEastAsia" w:hAnsi="Cambria"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32E75"/>
    <w:multiLevelType w:val="hybridMultilevel"/>
    <w:tmpl w:val="02CA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27D5A"/>
    <w:multiLevelType w:val="hybridMultilevel"/>
    <w:tmpl w:val="78A2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70421"/>
    <w:multiLevelType w:val="multilevel"/>
    <w:tmpl w:val="4E54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870586"/>
    <w:multiLevelType w:val="multilevel"/>
    <w:tmpl w:val="09C67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D254BCC"/>
    <w:multiLevelType w:val="hybridMultilevel"/>
    <w:tmpl w:val="3AB6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0584C"/>
    <w:multiLevelType w:val="hybridMultilevel"/>
    <w:tmpl w:val="95C89AD2"/>
    <w:lvl w:ilvl="0" w:tplc="A0AEB7F4">
      <w:start w:val="406"/>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266E1"/>
    <w:multiLevelType w:val="hybridMultilevel"/>
    <w:tmpl w:val="42A0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B3326"/>
    <w:multiLevelType w:val="hybridMultilevel"/>
    <w:tmpl w:val="123E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8687C"/>
    <w:multiLevelType w:val="hybridMultilevel"/>
    <w:tmpl w:val="2FD0C1A4"/>
    <w:lvl w:ilvl="0" w:tplc="A0AEB7F4">
      <w:start w:val="406"/>
      <w:numFmt w:val="bullet"/>
      <w:lvlText w:val=""/>
      <w:lvlJc w:val="left"/>
      <w:pPr>
        <w:ind w:left="720" w:hanging="360"/>
      </w:pPr>
      <w:rPr>
        <w:rFonts w:ascii="Wingdings" w:eastAsiaTheme="minorEastAsia" w:hAnsi="Wingdings"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02BEB"/>
    <w:multiLevelType w:val="hybridMultilevel"/>
    <w:tmpl w:val="25A24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2E6DA1"/>
    <w:multiLevelType w:val="hybridMultilevel"/>
    <w:tmpl w:val="D298D07A"/>
    <w:lvl w:ilvl="0" w:tplc="22184DA8">
      <w:start w:val="1"/>
      <w:numFmt w:val="bullet"/>
      <w:lvlText w:val="—"/>
      <w:lvlJc w:val="left"/>
      <w:pPr>
        <w:tabs>
          <w:tab w:val="num" w:pos="720"/>
        </w:tabs>
        <w:ind w:left="720" w:hanging="360"/>
      </w:pPr>
      <w:rPr>
        <w:rFonts w:ascii="Cambria" w:hAnsi="Cambria" w:hint="default"/>
        <w:spacing w:val="0"/>
        <w:w w:val="100"/>
        <w:sz w:val="16"/>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3"/>
    <w:lvlOverride w:ilvl="0">
      <w:startOverride w:val="1"/>
    </w:lvlOverride>
  </w:num>
  <w:num w:numId="4">
    <w:abstractNumId w:val="13"/>
  </w:num>
  <w:num w:numId="5">
    <w:abstractNumId w:val="13"/>
    <w:lvlOverride w:ilvl="0">
      <w:startOverride w:val="1"/>
    </w:lvlOverride>
  </w:num>
  <w:num w:numId="6">
    <w:abstractNumId w:val="16"/>
  </w:num>
  <w:num w:numId="7">
    <w:abstractNumId w:val="19"/>
  </w:num>
  <w:num w:numId="8">
    <w:abstractNumId w:val="5"/>
  </w:num>
  <w:num w:numId="9">
    <w:abstractNumId w:val="10"/>
  </w:num>
  <w:num w:numId="10">
    <w:abstractNumId w:val="21"/>
  </w:num>
  <w:num w:numId="11">
    <w:abstractNumId w:val="17"/>
  </w:num>
  <w:num w:numId="12">
    <w:abstractNumId w:val="11"/>
  </w:num>
  <w:num w:numId="13">
    <w:abstractNumId w:val="2"/>
  </w:num>
  <w:num w:numId="14">
    <w:abstractNumId w:val="0"/>
  </w:num>
  <w:num w:numId="15">
    <w:abstractNumId w:val="1"/>
  </w:num>
  <w:num w:numId="16">
    <w:abstractNumId w:val="15"/>
  </w:num>
  <w:num w:numId="17">
    <w:abstractNumId w:val="7"/>
  </w:num>
  <w:num w:numId="18">
    <w:abstractNumId w:val="14"/>
  </w:num>
  <w:num w:numId="19">
    <w:abstractNumId w:val="9"/>
  </w:num>
  <w:num w:numId="20">
    <w:abstractNumId w:val="8"/>
  </w:num>
  <w:num w:numId="21">
    <w:abstractNumId w:val="4"/>
  </w:num>
  <w:num w:numId="22">
    <w:abstractNumId w:val="20"/>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F4"/>
    <w:rsid w:val="000525AF"/>
    <w:rsid w:val="0007773F"/>
    <w:rsid w:val="00080A96"/>
    <w:rsid w:val="00084590"/>
    <w:rsid w:val="00120614"/>
    <w:rsid w:val="00137429"/>
    <w:rsid w:val="001818A7"/>
    <w:rsid w:val="001B3978"/>
    <w:rsid w:val="001F0394"/>
    <w:rsid w:val="00273BDC"/>
    <w:rsid w:val="003267BB"/>
    <w:rsid w:val="003E521E"/>
    <w:rsid w:val="00407220"/>
    <w:rsid w:val="00452175"/>
    <w:rsid w:val="00496961"/>
    <w:rsid w:val="004F62BB"/>
    <w:rsid w:val="00566A6D"/>
    <w:rsid w:val="005A78F4"/>
    <w:rsid w:val="005F54EE"/>
    <w:rsid w:val="00621EE7"/>
    <w:rsid w:val="006A0F34"/>
    <w:rsid w:val="007308D4"/>
    <w:rsid w:val="0075100A"/>
    <w:rsid w:val="00774962"/>
    <w:rsid w:val="00793BC4"/>
    <w:rsid w:val="00814F1A"/>
    <w:rsid w:val="008216D3"/>
    <w:rsid w:val="00863ED5"/>
    <w:rsid w:val="00905205"/>
    <w:rsid w:val="009208B3"/>
    <w:rsid w:val="00937746"/>
    <w:rsid w:val="00966A01"/>
    <w:rsid w:val="00995CB0"/>
    <w:rsid w:val="00A20212"/>
    <w:rsid w:val="00A305C4"/>
    <w:rsid w:val="00A46E72"/>
    <w:rsid w:val="00A62602"/>
    <w:rsid w:val="00A8069D"/>
    <w:rsid w:val="00B63B8D"/>
    <w:rsid w:val="00B73FEE"/>
    <w:rsid w:val="00B7550D"/>
    <w:rsid w:val="00C0069D"/>
    <w:rsid w:val="00CC61A6"/>
    <w:rsid w:val="00CE3767"/>
    <w:rsid w:val="00E32355"/>
    <w:rsid w:val="00E54EAB"/>
    <w:rsid w:val="00F114F5"/>
    <w:rsid w:val="00F6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F8B2E-2960-4059-8A21-EB900B87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1E"/>
    <w:pPr>
      <w:ind w:left="720"/>
      <w:contextualSpacing/>
    </w:pPr>
  </w:style>
  <w:style w:type="character" w:styleId="Hyperlink">
    <w:name w:val="Hyperlink"/>
    <w:basedOn w:val="DefaultParagraphFont"/>
    <w:uiPriority w:val="99"/>
    <w:unhideWhenUsed/>
    <w:rsid w:val="00863ED5"/>
    <w:rPr>
      <w:color w:val="0563C1" w:themeColor="hyperlink"/>
      <w:u w:val="single"/>
    </w:rPr>
  </w:style>
  <w:style w:type="paragraph" w:customStyle="1" w:styleId="Default">
    <w:name w:val="Default"/>
    <w:rsid w:val="00793BC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077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73F"/>
    <w:rPr>
      <w:rFonts w:ascii="Segoe UI" w:eastAsia="Calibri" w:hAnsi="Segoe UI" w:cs="Segoe UI"/>
      <w:color w:val="000000"/>
      <w:sz w:val="18"/>
      <w:szCs w:val="18"/>
    </w:rPr>
  </w:style>
  <w:style w:type="paragraph" w:styleId="NoSpacing">
    <w:name w:val="No Spacing"/>
    <w:uiPriority w:val="1"/>
    <w:qFormat/>
    <w:rsid w:val="00B63B8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9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76F26-6656-4941-B43F-E60FF4D4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Dabler</dc:creator>
  <cp:keywords/>
  <cp:lastModifiedBy>Rick Chaffin</cp:lastModifiedBy>
  <cp:revision>7</cp:revision>
  <cp:lastPrinted>2016-02-04T18:55:00Z</cp:lastPrinted>
  <dcterms:created xsi:type="dcterms:W3CDTF">2016-02-02T17:41:00Z</dcterms:created>
  <dcterms:modified xsi:type="dcterms:W3CDTF">2017-10-04T13:01:00Z</dcterms:modified>
</cp:coreProperties>
</file>